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0593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EF09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29.12.2012 N 273-ФЗ (ред. от 17.02.2021) "Об образовании в Российской Федерации"</w:t>
        </w:r>
      </w:hyperlink>
    </w:p>
    <w:p w14:paraId="2B12D502" w14:textId="77777777" w:rsidR="00EF09BF" w:rsidRPr="00EF09BF" w:rsidRDefault="00EF09BF" w:rsidP="00EF09BF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dst100378"/>
      <w:bookmarkEnd w:id="0"/>
      <w:r w:rsidRPr="00EF09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28. Компетенция, права, обязанности и ответственность образовательной организации</w:t>
      </w:r>
    </w:p>
    <w:p w14:paraId="0DE170BC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AE9C5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379"/>
      <w:bookmarkEnd w:id="1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14:paraId="71B171E0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380"/>
      <w:bookmarkEnd w:id="2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14:paraId="3F6A9343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381"/>
      <w:bookmarkEnd w:id="3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компетенции образовательной организации в установленной сфере деятельности относятся:</w:t>
      </w:r>
    </w:p>
    <w:p w14:paraId="76A058F6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382"/>
      <w:bookmarkEnd w:id="4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14:paraId="0081DD97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383"/>
      <w:bookmarkEnd w:id="5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5" w:anchor="dst0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стандартами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государственными требованиями, образовательными стандартами;</w:t>
      </w:r>
    </w:p>
    <w:p w14:paraId="111EA607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384"/>
      <w:bookmarkEnd w:id="6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5FD4088C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385"/>
      <w:bookmarkEnd w:id="7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14:paraId="6458DC6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386"/>
      <w:bookmarkEnd w:id="8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14:paraId="400D49F8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387"/>
      <w:bookmarkEnd w:id="9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разработка и утверждение образовательных программ образовательной организации;</w:t>
      </w:r>
    </w:p>
    <w:p w14:paraId="58DB790C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388"/>
      <w:bookmarkEnd w:id="10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14:paraId="76BFA5E9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389"/>
      <w:bookmarkEnd w:id="11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прием обучающихся в образовательную организацию;</w:t>
      </w:r>
    </w:p>
    <w:p w14:paraId="314CD2B5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309"/>
      <w:bookmarkStart w:id="13" w:name="dst100390"/>
      <w:bookmarkEnd w:id="12"/>
      <w:bookmarkEnd w:id="13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определение списка учебников в соответствии с утвержденным федеральным </w:t>
      </w:r>
      <w:hyperlink r:id="rId6" w:anchor="dst100015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14:paraId="6B3C355B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" w:anchor="dst100039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02.12.2019 N 403-ФЗ)</w:t>
      </w:r>
    </w:p>
    <w:p w14:paraId="7FD7C875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14323FFF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391"/>
      <w:bookmarkEnd w:id="14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14:paraId="66CDC71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8"/>
      <w:bookmarkEnd w:id="15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14:paraId="7F5CAD8D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10.1 введен Федеральным </w:t>
      </w:r>
      <w:hyperlink r:id="rId8" w:anchor="dst100011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27.05.2014 N 135-ФЗ)</w:t>
      </w:r>
    </w:p>
    <w:p w14:paraId="217AEA64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9"/>
      <w:bookmarkStart w:id="17" w:name="dst100392"/>
      <w:bookmarkEnd w:id="16"/>
      <w:bookmarkEnd w:id="17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14:paraId="037ED506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9" w:anchor="dst100013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27.05.2014 N 135-ФЗ)</w:t>
      </w:r>
    </w:p>
    <w:p w14:paraId="33BF00BA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418BA63A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393"/>
      <w:bookmarkEnd w:id="18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14:paraId="2574E3ED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394"/>
      <w:bookmarkEnd w:id="19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проведение самообследования, обеспечение функционирования внутренней системы оценки качества образования;</w:t>
      </w:r>
    </w:p>
    <w:p w14:paraId="1058C14F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395"/>
      <w:bookmarkEnd w:id="20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обеспечение в образовательной организации, имеющей интернат, необходимых условий содержания обучающихся;</w:t>
      </w:r>
    </w:p>
    <w:p w14:paraId="37FCAEB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396"/>
      <w:bookmarkEnd w:id="21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14:paraId="73C88DF4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395"/>
      <w:bookmarkStart w:id="23" w:name="dst1"/>
      <w:bookmarkStart w:id="24" w:name="dst225"/>
      <w:bookmarkEnd w:id="22"/>
      <w:bookmarkEnd w:id="23"/>
      <w:bookmarkEnd w:id="24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</w:t>
      </w:r>
      <w:hyperlink r:id="rId10" w:anchor="dst100011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11" w:anchor="dst100010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14:paraId="6FFACF29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26.07.2019 </w:t>
      </w:r>
      <w:hyperlink r:id="rId12" w:anchor="dst100047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232-ФЗ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18.03.2020 </w:t>
      </w:r>
      <w:hyperlink r:id="rId13" w:anchor="dst100010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53-ФЗ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3EA4C1D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4E769D85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397"/>
      <w:bookmarkEnd w:id="25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16) создание условий для занятия обучающимися физической культурой и спортом;</w:t>
      </w:r>
    </w:p>
    <w:p w14:paraId="3785DED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20"/>
      <w:bookmarkStart w:id="27" w:name="dst100398"/>
      <w:bookmarkEnd w:id="26"/>
      <w:bookmarkEnd w:id="27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14:paraId="25C3C58A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4" w:anchor="dst100014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27.05.2014 N 135-ФЗ)</w:t>
      </w:r>
    </w:p>
    <w:p w14:paraId="627DFF45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16B6E67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22"/>
      <w:bookmarkStart w:id="29" w:name="dst100399"/>
      <w:bookmarkEnd w:id="28"/>
      <w:bookmarkEnd w:id="29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утратил силу. - Федеральный </w:t>
      </w:r>
      <w:hyperlink r:id="rId15" w:anchor="dst100009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04.06.2014 N 148-ФЗ;</w:t>
      </w:r>
    </w:p>
    <w:p w14:paraId="01B51CE2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1C21CAEB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400"/>
      <w:bookmarkEnd w:id="30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14:paraId="5772516B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401"/>
      <w:bookmarkEnd w:id="31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14:paraId="57AA619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402"/>
      <w:bookmarkEnd w:id="32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21) обеспечение создания и ведения официального сайта образовательной организации в сети "Интернет";</w:t>
      </w:r>
    </w:p>
    <w:p w14:paraId="3E6FCBE1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403"/>
      <w:bookmarkEnd w:id="33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22) иные вопросы в соответствии с законодательством Российской Федерации.</w:t>
      </w:r>
    </w:p>
    <w:p w14:paraId="61ED5CA4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14:paraId="6A07DA9D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01.09.2021 в ч. 4 ст. 28 вносятся изменения (</w:t>
      </w:r>
      <w:hyperlink r:id="rId16" w:anchor="dst100042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30.12.2020 N 517-ФЗ). См. будущую редакцию.</w:t>
      </w:r>
    </w:p>
    <w:p w14:paraId="4A5AAD79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404"/>
      <w:bookmarkEnd w:id="34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</w:t>
      </w:r>
      <w:hyperlink r:id="rId17" w:anchor="dst100013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докторантуре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14:paraId="13BDDF24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405"/>
      <w:bookmarkEnd w:id="35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14:paraId="762615EE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406"/>
      <w:bookmarkEnd w:id="36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14:paraId="2E2451F5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407"/>
      <w:bookmarkEnd w:id="37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4268FFA4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368"/>
      <w:bookmarkStart w:id="39" w:name="dst100408"/>
      <w:bookmarkEnd w:id="38"/>
      <w:bookmarkEnd w:id="39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51241609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8" w:anchor="dst100040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02.12.2019 N 403-ФЗ)</w:t>
      </w:r>
    </w:p>
    <w:p w14:paraId="706E40D7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50BA75AF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409"/>
      <w:bookmarkEnd w:id="40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соблюдать права и свободы обучающихся, родителей (</w:t>
      </w:r>
      <w:hyperlink r:id="rId19" w:anchor="dst100004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законных представителей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несовершеннолетних обучающихся, работников образовательной организации.</w:t>
      </w:r>
    </w:p>
    <w:p w14:paraId="1C41A4E6" w14:textId="77777777" w:rsidR="00EF09BF" w:rsidRPr="00EF09BF" w:rsidRDefault="00EF09BF" w:rsidP="00EF09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369"/>
      <w:bookmarkStart w:id="42" w:name="dst100410"/>
      <w:bookmarkEnd w:id="41"/>
      <w:bookmarkEnd w:id="42"/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</w:t>
      </w:r>
      <w:hyperlink r:id="rId20" w:anchor="dst100004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1D5FDBBB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1" w:anchor="dst100041" w:history="1">
        <w:r w:rsidRPr="00EF09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02.12.2019 N 403-ФЗ)</w:t>
      </w:r>
    </w:p>
    <w:p w14:paraId="017D560D" w14:textId="77777777" w:rsidR="00EF09BF" w:rsidRPr="00EF09BF" w:rsidRDefault="00EF09BF" w:rsidP="00EF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9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0B61EEA5" w14:textId="26BCD05A" w:rsidR="009D6D79" w:rsidRDefault="009D6D79"/>
    <w:p w14:paraId="7FA07E04" w14:textId="77777777" w:rsidR="00FD2E69" w:rsidRPr="005671AF" w:rsidRDefault="00FD2E69" w:rsidP="00FD2E69">
      <w:pPr>
        <w:rPr>
          <w:i/>
          <w:iCs/>
        </w:rPr>
      </w:pPr>
      <w:r w:rsidRPr="005671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Смотрите все изменения на официальном сайте:</w:t>
      </w:r>
    </w:p>
    <w:p w14:paraId="3491C69E" w14:textId="1C864F06" w:rsidR="00FD2E69" w:rsidRDefault="00FD2E69">
      <w:hyperlink r:id="rId22" w:history="1">
        <w:r w:rsidRPr="002068AD">
          <w:rPr>
            <w:rStyle w:val="a3"/>
          </w:rPr>
          <w:t>http://www.consultant.ru/document/cons_doc_LAW_140174/552097cad5942f36c9484dbde7ebf92db1f783f3/</w:t>
        </w:r>
      </w:hyperlink>
    </w:p>
    <w:p w14:paraId="5693ED9B" w14:textId="77777777" w:rsidR="00FD2E69" w:rsidRDefault="00FD2E69"/>
    <w:sectPr w:rsidR="00FD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BF"/>
    <w:rsid w:val="00570B2C"/>
    <w:rsid w:val="009D6D79"/>
    <w:rsid w:val="00B42E0B"/>
    <w:rsid w:val="00DF76E7"/>
    <w:rsid w:val="00EF09BF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24F1"/>
  <w15:chartTrackingRefBased/>
  <w15:docId w15:val="{37639145-EDA9-41E8-88C9-C7891DCD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F09BF"/>
    <w:rPr>
      <w:color w:val="0000FF"/>
      <w:u w:val="single"/>
    </w:rPr>
  </w:style>
  <w:style w:type="character" w:customStyle="1" w:styleId="blk">
    <w:name w:val="blk"/>
    <w:basedOn w:val="a0"/>
    <w:rsid w:val="00EF09BF"/>
  </w:style>
  <w:style w:type="character" w:customStyle="1" w:styleId="hl">
    <w:name w:val="hl"/>
    <w:basedOn w:val="a0"/>
    <w:rsid w:val="00EF09BF"/>
  </w:style>
  <w:style w:type="character" w:customStyle="1" w:styleId="nobr">
    <w:name w:val="nobr"/>
    <w:basedOn w:val="a0"/>
    <w:rsid w:val="00EF09BF"/>
  </w:style>
  <w:style w:type="character" w:styleId="a4">
    <w:name w:val="Unresolved Mention"/>
    <w:basedOn w:val="a0"/>
    <w:uiPriority w:val="99"/>
    <w:semiHidden/>
    <w:unhideWhenUsed/>
    <w:rsid w:val="00FD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0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513/3d0cac60971a511280cbba229d9b6329c07731f7/" TargetMode="External"/><Relationship Id="rId13" Type="http://schemas.openxmlformats.org/officeDocument/2006/relationships/hyperlink" Target="http://www.consultant.ru/document/cons_doc_LAW_347929/3d0cac60971a511280cbba229d9b6329c07731f7/" TargetMode="External"/><Relationship Id="rId18" Type="http://schemas.openxmlformats.org/officeDocument/2006/relationships/hyperlink" Target="http://www.consultant.ru/document/cons_doc_LAW_339097/3d0cac60971a511280cbba229d9b6329c07731f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39097/3d0cac60971a511280cbba229d9b6329c07731f7/" TargetMode="External"/><Relationship Id="rId7" Type="http://schemas.openxmlformats.org/officeDocument/2006/relationships/hyperlink" Target="http://www.consultant.ru/document/cons_doc_LAW_339097/3d0cac60971a511280cbba229d9b6329c07731f7/" TargetMode="External"/><Relationship Id="rId12" Type="http://schemas.openxmlformats.org/officeDocument/2006/relationships/hyperlink" Target="http://www.consultant.ru/document/cons_doc_LAW_330026/3d0cac60971a511280cbba229d9b6329c07731f7/" TargetMode="External"/><Relationship Id="rId17" Type="http://schemas.openxmlformats.org/officeDocument/2006/relationships/hyperlink" Target="http://www.consultant.ru/document/cons_doc_LAW_308325/d0722f2c6b34addebf146b0e9cbc500f0e3db3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72688/3d0cac60971a511280cbba229d9b6329c07731f7/" TargetMode="External"/><Relationship Id="rId20" Type="http://schemas.openxmlformats.org/officeDocument/2006/relationships/hyperlink" Target="http://www.consultant.ru/document/cons_doc_LAW_99661/dc0b9959ca27fba1add9a97f0ae4a81af29efc9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2166/" TargetMode="External"/><Relationship Id="rId11" Type="http://schemas.openxmlformats.org/officeDocument/2006/relationships/hyperlink" Target="http://www.consultant.ru/document/cons_doc_LAW_353559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142304/" TargetMode="External"/><Relationship Id="rId15" Type="http://schemas.openxmlformats.org/officeDocument/2006/relationships/hyperlink" Target="http://www.consultant.ru/document/cons_doc_LAW_16393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53560/" TargetMode="External"/><Relationship Id="rId19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://www.consultant.ru/document/cons_doc_LAW_163513/3d0cac60971a511280cbba229d9b6329c07731f7/" TargetMode="External"/><Relationship Id="rId14" Type="http://schemas.openxmlformats.org/officeDocument/2006/relationships/hyperlink" Target="http://www.consultant.ru/document/cons_doc_LAW_163513/3d0cac60971a511280cbba229d9b6329c07731f7/" TargetMode="External"/><Relationship Id="rId22" Type="http://schemas.openxmlformats.org/officeDocument/2006/relationships/hyperlink" Target="http://www.consultant.ru/document/cons_doc_LAW_140174/552097cad5942f36c9484dbde7ebf92db1f783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2021-03-10T07:22:00Z</dcterms:created>
  <dcterms:modified xsi:type="dcterms:W3CDTF">2021-03-10T07:23:00Z</dcterms:modified>
</cp:coreProperties>
</file>